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EC" w:rsidRPr="009549AC" w:rsidRDefault="008D3F4E">
      <w:pPr>
        <w:rPr>
          <w:sz w:val="36"/>
          <w:szCs w:val="36"/>
        </w:rPr>
      </w:pPr>
      <w:r w:rsidRPr="009549AC">
        <w:rPr>
          <w:sz w:val="36"/>
          <w:szCs w:val="36"/>
        </w:rPr>
        <w:t>Urbanization Key Terms</w:t>
      </w:r>
    </w:p>
    <w:p w:rsidR="008D3F4E" w:rsidRDefault="008D3F4E"/>
    <w:p w:rsidR="008D3F4E" w:rsidRDefault="008D3F4E" w:rsidP="008D3F4E">
      <w:pPr>
        <w:pStyle w:val="ListParagraph"/>
        <w:numPr>
          <w:ilvl w:val="0"/>
          <w:numId w:val="1"/>
        </w:numPr>
      </w:pPr>
      <w:r>
        <w:t>Urban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Rural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Suburb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proofErr w:type="spellStart"/>
      <w:r>
        <w:t>Reurbanization</w:t>
      </w:r>
      <w:proofErr w:type="spellEnd"/>
    </w:p>
    <w:p w:rsidR="008D3F4E" w:rsidRDefault="008D3F4E" w:rsidP="008D3F4E">
      <w:pPr>
        <w:pStyle w:val="ListParagraph"/>
        <w:numPr>
          <w:ilvl w:val="0"/>
          <w:numId w:val="1"/>
        </w:numPr>
      </w:pPr>
      <w:proofErr w:type="spellStart"/>
      <w:r>
        <w:t>Exurbanization</w:t>
      </w:r>
      <w:proofErr w:type="spellEnd"/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Satellite city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Urban hearths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Metropolitan statistical area (MSA)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proofErr w:type="spellStart"/>
      <w:r>
        <w:t>Borchert’s</w:t>
      </w:r>
      <w:proofErr w:type="spellEnd"/>
      <w:r>
        <w:t xml:space="preserve">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Pedestrian Cities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Streetcar Suburbs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Rank-Size Rule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Primate City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Central Place Theory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Megacities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Megalopolis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Conurbation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World Cities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Global Cities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Central Business District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Concentric Zone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Zone of Transition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Burgess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Sector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Hoyt’s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Multiple Nuclei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Peripheral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Galactic city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Edge Cities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proofErr w:type="spellStart"/>
      <w:r>
        <w:t>Griffen</w:t>
      </w:r>
      <w:proofErr w:type="spellEnd"/>
      <w:r>
        <w:t>-Ford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Spine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Mall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proofErr w:type="spellStart"/>
      <w:r>
        <w:t>Periferico</w:t>
      </w:r>
      <w:proofErr w:type="spellEnd"/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Shantytowns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Favelas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Barrios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proofErr w:type="spellStart"/>
      <w:r>
        <w:t>Disamenity</w:t>
      </w:r>
      <w:proofErr w:type="spellEnd"/>
      <w:r>
        <w:t xml:space="preserve"> zones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Traditional CBD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Colonial CBD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Squatter Settlements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McGee Model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Residential density gradient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Zoning ordinances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Urban planning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Invasion and succession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Gated communities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Municipality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Annexation</w:t>
      </w:r>
    </w:p>
    <w:p w:rsidR="008D3F4E" w:rsidRDefault="008D3F4E" w:rsidP="008D3F4E">
      <w:pPr>
        <w:pStyle w:val="ListParagraph"/>
        <w:numPr>
          <w:ilvl w:val="0"/>
          <w:numId w:val="1"/>
        </w:numPr>
      </w:pPr>
      <w:r>
        <w:t>Incorporation</w:t>
      </w:r>
    </w:p>
    <w:p w:rsidR="008D3F4E" w:rsidRDefault="009549AC" w:rsidP="008D3F4E">
      <w:pPr>
        <w:pStyle w:val="ListParagraph"/>
        <w:numPr>
          <w:ilvl w:val="0"/>
          <w:numId w:val="1"/>
        </w:numPr>
      </w:pPr>
      <w:r>
        <w:t>Unincorporated</w:t>
      </w:r>
      <w:bookmarkStart w:id="0" w:name="_GoBack"/>
      <w:bookmarkEnd w:id="0"/>
      <w:r w:rsidR="008D3F4E">
        <w:t xml:space="preserve"> areas</w:t>
      </w:r>
    </w:p>
    <w:p w:rsidR="001D6B5B" w:rsidRDefault="001D6B5B" w:rsidP="008D3F4E">
      <w:pPr>
        <w:pStyle w:val="ListParagraph"/>
        <w:numPr>
          <w:ilvl w:val="0"/>
          <w:numId w:val="1"/>
        </w:numPr>
      </w:pPr>
      <w:r>
        <w:t>Brownfields</w:t>
      </w:r>
    </w:p>
    <w:p w:rsidR="001D6B5B" w:rsidRDefault="009549AC" w:rsidP="008D3F4E">
      <w:pPr>
        <w:pStyle w:val="ListParagraph"/>
        <w:numPr>
          <w:ilvl w:val="0"/>
          <w:numId w:val="1"/>
        </w:numPr>
      </w:pPr>
      <w:r>
        <w:t>Gentrification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Ghettos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Food deserts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Blockbusting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Rush hour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Urban sprawl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Greenbelts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Counter urbanization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Exurbs</w:t>
      </w:r>
    </w:p>
    <w:p w:rsidR="009549AC" w:rsidRDefault="009549AC" w:rsidP="008D3F4E">
      <w:pPr>
        <w:pStyle w:val="ListParagraph"/>
        <w:numPr>
          <w:ilvl w:val="0"/>
          <w:numId w:val="1"/>
        </w:numPr>
      </w:pPr>
      <w:r>
        <w:t>Deurbanization</w:t>
      </w:r>
    </w:p>
    <w:p w:rsidR="009549AC" w:rsidRDefault="009549AC" w:rsidP="009549AC">
      <w:pPr>
        <w:pStyle w:val="ListParagraph"/>
      </w:pPr>
    </w:p>
    <w:sectPr w:rsidR="009549AC" w:rsidSect="008D3F4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0AA0"/>
    <w:multiLevelType w:val="hybridMultilevel"/>
    <w:tmpl w:val="D1B6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4E"/>
    <w:rsid w:val="001D6B5B"/>
    <w:rsid w:val="001D78EC"/>
    <w:rsid w:val="008D3F4E"/>
    <w:rsid w:val="009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F9DB"/>
  <w15:chartTrackingRefBased/>
  <w15:docId w15:val="{C11B7A26-CCE6-4143-8D1A-51277C1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2019-04-08T11:49:00Z</dcterms:created>
  <dcterms:modified xsi:type="dcterms:W3CDTF">2019-04-08T16:54:00Z</dcterms:modified>
</cp:coreProperties>
</file>